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Стилистика и литературное редактирование</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«Стилистика и литературное редактирование»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«Стилистика и литературное редактирование».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«Стилистика и литературное редактирование»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«Стилистика и литературное редактирование» относится к обязательной части, является дисциплиной Блока Б1. «Дисциплины (модули)». Модуль "Основы предметных знаний по русскому языку"</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Спецсеминар по русскому языку</w:t>
            </w:r>
          </w:p>
          <w:p>
            <w:pPr>
              <w:jc w:val="center"/>
              <w:spacing w:after="0" w:line="240" w:lineRule="auto"/>
              <w:rPr>
                <w:sz w:val="22"/>
                <w:szCs w:val="22"/>
              </w:rPr>
            </w:pPr>
            <w:r>
              <w:rPr>
                <w:rFonts w:ascii="Times New Roman" w:hAnsi="Times New Roman" w:cs="Times New Roman"/>
                <w:color w:val="#000000"/>
                <w:sz w:val="22"/>
                <w:szCs w:val="22"/>
              </w:rPr>
              <w:t>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Текст как объект литературного редактирования.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Стилистические аспекты редактирования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494.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1099.11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p>
            <w:pPr>
              <w:jc w:val="both"/>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p>
            <w:pPr>
              <w:jc w:val="both"/>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both"/>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both"/>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3187.2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p>
            <w:pPr>
              <w:jc w:val="both"/>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 ского анализа текста: методика логического свертывания частей текста; правило логиче- ского деления понятий.</w:t>
            </w:r>
          </w:p>
          <w:p>
            <w:pPr>
              <w:jc w:val="both"/>
              <w:spacing w:after="0" w:line="240" w:lineRule="auto"/>
              <w:rPr>
                <w:sz w:val="24"/>
                <w:szCs w:val="24"/>
              </w:rPr>
            </w:pPr>
            <w:r>
              <w:rPr>
                <w:rFonts w:ascii="Times New Roman" w:hAnsi="Times New Roman" w:cs="Times New Roman"/>
                <w:color w:val="#000000"/>
                <w:sz w:val="24"/>
                <w:szCs w:val="24"/>
              </w:rPr>
              <w:t> 3. Закон тождества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4. Закон противоречия и ошибки, связанные с его нарушением. Виды противоречий.</w:t>
            </w:r>
          </w:p>
          <w:p>
            <w:pPr>
              <w:jc w:val="both"/>
              <w:spacing w:after="0" w:line="240" w:lineRule="auto"/>
              <w:rPr>
                <w:sz w:val="24"/>
                <w:szCs w:val="24"/>
              </w:rPr>
            </w:pPr>
            <w:r>
              <w:rPr>
                <w:rFonts w:ascii="Times New Roman" w:hAnsi="Times New Roman" w:cs="Times New Roman"/>
                <w:color w:val="#000000"/>
                <w:sz w:val="24"/>
                <w:szCs w:val="24"/>
              </w:rPr>
              <w:t> 5. Закон исключенного третьего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6. Закон достаточного основания и ошибки, связанные с его нарушением.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Нарушение логических правил как риторический прием. Мыслительные и речевые алогизмы.</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pPr>
              <w:jc w:val="both"/>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both"/>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both"/>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both"/>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p>
            <w:pPr>
              <w:jc w:val="both"/>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p>
            <w:pPr>
              <w:jc w:val="both"/>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 построения.</w:t>
            </w:r>
          </w:p>
          <w:p>
            <w:pPr>
              <w:jc w:val="both"/>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 синтаксическая структуры рассуждения.</w:t>
            </w:r>
          </w:p>
          <w:p>
            <w:pPr>
              <w:jc w:val="both"/>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p>
            <w:pPr>
              <w:jc w:val="both"/>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both"/>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pPr>
              <w:jc w:val="both"/>
              <w:spacing w:after="0" w:line="240" w:lineRule="auto"/>
              <w:rPr>
                <w:sz w:val="24"/>
                <w:szCs w:val="24"/>
              </w:rPr>
            </w:pPr>
            <w:r>
              <w:rPr>
                <w:rFonts w:ascii="Times New Roman" w:hAnsi="Times New Roman" w:cs="Times New Roman"/>
                <w:color w:val="#000000"/>
                <w:sz w:val="24"/>
                <w:szCs w:val="24"/>
              </w:rPr>
              <w:t> 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w:t>
            </w:r>
          </w:p>
        </w:tc>
      </w:tr>
      <w:tr>
        <w:trPr>
          <w:trHeight w:hRule="exact" w:val="595.643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творческой манеры и стиля автора.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pPr>
              <w:jc w:val="both"/>
              <w:spacing w:after="0" w:line="240" w:lineRule="auto"/>
              <w:rPr>
                <w:sz w:val="24"/>
                <w:szCs w:val="24"/>
              </w:rPr>
            </w:pPr>
            <w:r>
              <w:rPr>
                <w:rFonts w:ascii="Times New Roman" w:hAnsi="Times New Roman" w:cs="Times New Roman"/>
                <w:color w:val="#000000"/>
                <w:sz w:val="24"/>
                <w:szCs w:val="24"/>
              </w:rPr>
              <w:t> 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pPr>
              <w:jc w:val="both"/>
              <w:spacing w:after="0" w:line="240" w:lineRule="auto"/>
              <w:rPr>
                <w:sz w:val="24"/>
                <w:szCs w:val="24"/>
              </w:rPr>
            </w:pPr>
            <w:r>
              <w:rPr>
                <w:rFonts w:ascii="Times New Roman" w:hAnsi="Times New Roman" w:cs="Times New Roman"/>
                <w:color w:val="#000000"/>
                <w:sz w:val="24"/>
                <w:szCs w:val="24"/>
              </w:rPr>
              <w:t> 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pPr>
              <w:jc w:val="both"/>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pPr>
              <w:jc w:val="both"/>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both"/>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pPr>
              <w:jc w:val="both"/>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both"/>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pPr>
              <w:jc w:val="both"/>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pPr>
              <w:jc w:val="both"/>
              <w:spacing w:after="0" w:line="240" w:lineRule="auto"/>
              <w:rPr>
                <w:sz w:val="24"/>
                <w:szCs w:val="24"/>
              </w:rPr>
            </w:pPr>
            <w:r>
              <w:rPr>
                <w:rFonts w:ascii="Times New Roman" w:hAnsi="Times New Roman" w:cs="Times New Roman"/>
                <w:color w:val="#000000"/>
                <w:sz w:val="24"/>
                <w:szCs w:val="24"/>
              </w:rPr>
              <w:t> 1.Текстовые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w:t>
            </w:r>
          </w:p>
          <w:p>
            <w:pPr>
              <w:jc w:val="both"/>
              <w:spacing w:after="0" w:line="240" w:lineRule="auto"/>
              <w:rPr>
                <w:sz w:val="24"/>
                <w:szCs w:val="24"/>
              </w:rPr>
            </w:pPr>
            <w:r>
              <w:rPr>
                <w:rFonts w:ascii="Times New Roman" w:hAnsi="Times New Roman" w:cs="Times New Roman"/>
                <w:color w:val="#000000"/>
                <w:sz w:val="24"/>
                <w:szCs w:val="24"/>
              </w:rPr>
              <w:t> 2.Типология жанров служебной документации.</w:t>
            </w:r>
          </w:p>
          <w:p>
            <w:pPr>
              <w:jc w:val="both"/>
              <w:spacing w:after="0" w:line="240" w:lineRule="auto"/>
              <w:rPr>
                <w:sz w:val="24"/>
                <w:szCs w:val="24"/>
              </w:rPr>
            </w:pPr>
            <w:r>
              <w:rPr>
                <w:rFonts w:ascii="Times New Roman" w:hAnsi="Times New Roman" w:cs="Times New Roman"/>
                <w:color w:val="#000000"/>
                <w:sz w:val="24"/>
                <w:szCs w:val="24"/>
              </w:rPr>
              <w:t> 3.Правила составления документа: способы изложения материала, отбор речевых форм и т.п. Композиционные особенности деловых документов.</w:t>
            </w:r>
          </w:p>
          <w:p>
            <w:pPr>
              <w:jc w:val="both"/>
              <w:spacing w:after="0" w:line="240" w:lineRule="auto"/>
              <w:rPr>
                <w:sz w:val="24"/>
                <w:szCs w:val="24"/>
              </w:rPr>
            </w:pPr>
            <w:r>
              <w:rPr>
                <w:rFonts w:ascii="Times New Roman" w:hAnsi="Times New Roman" w:cs="Times New Roman"/>
                <w:color w:val="#000000"/>
                <w:sz w:val="24"/>
                <w:szCs w:val="24"/>
              </w:rPr>
              <w:t> 4.Редактирование служебной документации.</w:t>
            </w:r>
          </w:p>
        </w:tc>
      </w:tr>
      <w:tr>
        <w:trPr>
          <w:trHeight w:hRule="exact" w:val="1102.6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3.226"/>
        </w:trPr>
        <w:tc>
          <w:tcPr>
            <w:tcW w:w="9654" w:type="dxa"/>
            <w:tcBorders>
</w:tcBorders>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 таблиц; логическая структура таблиц; элементы таблицы; правила оформл</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Цифры в тексте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Таблица как форма организации цифрового и словесного материала, ее использование. Классификация таблиц, их логическая структура. Элементы таблицы, основные технико- орфографические правила оформления. Проверка содержания таблиц. Проверка построения таблиц. Вывод как вид табличного материала.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 Лексическая стилистика. Работа редактора над лексикой рукописи</w:t>
            </w:r>
          </w:p>
          <w:p>
            <w:pPr>
              <w:jc w:val="both"/>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both"/>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both"/>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both"/>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both"/>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p>
            <w:pPr>
              <w:jc w:val="both"/>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both"/>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both"/>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both"/>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both"/>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both"/>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p>
            <w:pPr>
              <w:jc w:val="both"/>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 построения.</w:t>
            </w:r>
          </w:p>
          <w:p>
            <w:pPr>
              <w:jc w:val="both"/>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 синтаксическая структуры рассуждения.</w:t>
            </w:r>
          </w:p>
          <w:p>
            <w:pPr>
              <w:jc w:val="both"/>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p>
            <w:pPr>
              <w:jc w:val="both"/>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both"/>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фактического материала в редакционно-издательской практике.</w:t>
            </w:r>
          </w:p>
          <w:p>
            <w:pPr>
              <w:jc w:val="both"/>
              <w:spacing w:after="0" w:line="240" w:lineRule="auto"/>
              <w:rPr>
                <w:sz w:val="24"/>
                <w:szCs w:val="24"/>
              </w:rPr>
            </w:pPr>
            <w:r>
              <w:rPr>
                <w:rFonts w:ascii="Times New Roman" w:hAnsi="Times New Roman" w:cs="Times New Roman"/>
                <w:color w:val="#000000"/>
                <w:sz w:val="24"/>
                <w:szCs w:val="24"/>
              </w:rPr>
              <w:t> 2.Задачи редактора при обработке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3.Работа редактора над “непосредственно” фактами.</w:t>
            </w:r>
          </w:p>
          <w:p>
            <w:pPr>
              <w:jc w:val="both"/>
              <w:spacing w:after="0" w:line="240" w:lineRule="auto"/>
              <w:rPr>
                <w:sz w:val="24"/>
                <w:szCs w:val="24"/>
              </w:rPr>
            </w:pPr>
            <w:r>
              <w:rPr>
                <w:rFonts w:ascii="Times New Roman" w:hAnsi="Times New Roman" w:cs="Times New Roman"/>
                <w:color w:val="#000000"/>
                <w:sz w:val="24"/>
                <w:szCs w:val="24"/>
              </w:rPr>
              <w:t> 4.Роль факта в тексте, способы и приёмы  проверки фактического материала рукописи.</w:t>
            </w:r>
          </w:p>
          <w:p>
            <w:pPr>
              <w:jc w:val="both"/>
              <w:spacing w:after="0" w:line="240" w:lineRule="auto"/>
              <w:rPr>
                <w:sz w:val="24"/>
                <w:szCs w:val="24"/>
              </w:rPr>
            </w:pPr>
            <w:r>
              <w:rPr>
                <w:rFonts w:ascii="Times New Roman" w:hAnsi="Times New Roman" w:cs="Times New Roman"/>
                <w:color w:val="#000000"/>
                <w:sz w:val="24"/>
                <w:szCs w:val="24"/>
              </w:rPr>
              <w:t> 5.Редактирование имен собственных, географических названий и дат.</w:t>
            </w:r>
          </w:p>
          <w:p>
            <w:pPr>
              <w:jc w:val="both"/>
              <w:spacing w:after="0" w:line="240" w:lineRule="auto"/>
              <w:rPr>
                <w:sz w:val="24"/>
                <w:szCs w:val="24"/>
              </w:rPr>
            </w:pPr>
            <w:r>
              <w:rPr>
                <w:rFonts w:ascii="Times New Roman" w:hAnsi="Times New Roman" w:cs="Times New Roman"/>
                <w:color w:val="#000000"/>
                <w:sz w:val="24"/>
                <w:szCs w:val="24"/>
              </w:rPr>
              <w:t> 6.Принцип единообразия - основной при редактировании этой разновидности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7.Вопросы практической транскрипции иноязычных имен собственных и географических названий и способы их передачи в русской графике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1.Редактирование статистических данных.</w:t>
            </w:r>
          </w:p>
          <w:p>
            <w:pPr>
              <w:jc w:val="both"/>
              <w:spacing w:after="0" w:line="240" w:lineRule="auto"/>
              <w:rPr>
                <w:sz w:val="24"/>
                <w:szCs w:val="24"/>
              </w:rPr>
            </w:pPr>
            <w:r>
              <w:rPr>
                <w:rFonts w:ascii="Times New Roman" w:hAnsi="Times New Roman" w:cs="Times New Roman"/>
                <w:color w:val="#000000"/>
                <w:sz w:val="24"/>
                <w:szCs w:val="24"/>
              </w:rPr>
              <w:t> 2.Проверка статистического материала, определение его необходимого объема и выбор способа подачи.</w:t>
            </w:r>
          </w:p>
          <w:p>
            <w:pPr>
              <w:jc w:val="both"/>
              <w:spacing w:after="0" w:line="240" w:lineRule="auto"/>
              <w:rPr>
                <w:sz w:val="24"/>
                <w:szCs w:val="24"/>
              </w:rPr>
            </w:pPr>
            <w:r>
              <w:rPr>
                <w:rFonts w:ascii="Times New Roman" w:hAnsi="Times New Roman" w:cs="Times New Roman"/>
                <w:color w:val="#000000"/>
                <w:sz w:val="24"/>
                <w:szCs w:val="24"/>
              </w:rPr>
              <w:t> 3.Приёмы обработки статистических данных.</w:t>
            </w:r>
          </w:p>
          <w:p>
            <w:pPr>
              <w:jc w:val="both"/>
              <w:spacing w:after="0" w:line="240" w:lineRule="auto"/>
              <w:rPr>
                <w:sz w:val="24"/>
                <w:szCs w:val="24"/>
              </w:rPr>
            </w:pPr>
            <w:r>
              <w:rPr>
                <w:rFonts w:ascii="Times New Roman" w:hAnsi="Times New Roman" w:cs="Times New Roman"/>
                <w:color w:val="#000000"/>
                <w:sz w:val="24"/>
                <w:szCs w:val="24"/>
              </w:rPr>
              <w:t> 4.Таблицы и выводы как разновидность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5.Виды таблиц и их основные элементы. Правила редактирования таблиц.</w:t>
            </w:r>
          </w:p>
          <w:p>
            <w:pPr>
              <w:jc w:val="both"/>
              <w:spacing w:after="0" w:line="240" w:lineRule="auto"/>
              <w:rPr>
                <w:sz w:val="24"/>
                <w:szCs w:val="24"/>
              </w:rPr>
            </w:pPr>
            <w:r>
              <w:rPr>
                <w:rFonts w:ascii="Times New Roman" w:hAnsi="Times New Roman" w:cs="Times New Roman"/>
                <w:color w:val="#000000"/>
                <w:sz w:val="24"/>
                <w:szCs w:val="24"/>
              </w:rPr>
              <w:t> 6.Редактирование цитат. Причины использования их в рукописи, виды цитат, задачи редактора в работе над цитатами.</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pPr>
              <w:jc w:val="both"/>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both"/>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both"/>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pPr>
              <w:jc w:val="both"/>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 таблиц; логическая структура таблиц; элементы таблицы; правила оформления.</w:t>
            </w:r>
          </w:p>
          <w:p>
            <w:pPr>
              <w:jc w:val="both"/>
              <w:spacing w:after="0" w:line="240" w:lineRule="auto"/>
              <w:rPr>
                <w:sz w:val="24"/>
                <w:szCs w:val="24"/>
              </w:rPr>
            </w:pPr>
            <w:r>
              <w:rPr>
                <w:rFonts w:ascii="Times New Roman" w:hAnsi="Times New Roman" w:cs="Times New Roman"/>
                <w:color w:val="#000000"/>
                <w:sz w:val="24"/>
                <w:szCs w:val="24"/>
              </w:rPr>
              <w:t> 5. Цитаты как вид фактического материала. Правила и приемы использования цитат.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1.Цифры в тексте произведения.</w:t>
            </w:r>
          </w:p>
          <w:p>
            <w:pPr>
              <w:jc w:val="both"/>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both"/>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both"/>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p>
            <w:pPr>
              <w:jc w:val="both"/>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both"/>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p>
            <w:pPr>
              <w:jc w:val="both"/>
              <w:spacing w:after="0" w:line="240" w:lineRule="auto"/>
              <w:rPr>
                <w:sz w:val="24"/>
                <w:szCs w:val="24"/>
              </w:rPr>
            </w:pPr>
            <w:r>
              <w:rPr>
                <w:rFonts w:ascii="Times New Roman" w:hAnsi="Times New Roman" w:cs="Times New Roman"/>
                <w:color w:val="#000000"/>
                <w:sz w:val="24"/>
                <w:szCs w:val="24"/>
              </w:rPr>
              <w:t> 8.Цитаты, их виды и назначение. Правила и приемы цитирования. Требование точности воспроизведения цитат.</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1.Цифры в тексте  произведения.</w:t>
            </w:r>
          </w:p>
          <w:p>
            <w:pPr>
              <w:jc w:val="both"/>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both"/>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both"/>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p>
            <w:pPr>
              <w:jc w:val="both"/>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both"/>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both"/>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both"/>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both"/>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both"/>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«Стилистика и литературное редактирование»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https://urait.ru/bcode/433309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Вайрах</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978-5-394-02869-4.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иЛ)(24)_plx_Стилистика и литературное редактирование</dc:title>
  <dc:creator>FastReport.NET</dc:creator>
</cp:coreProperties>
</file>